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D7" w:rsidRPr="000917D7" w:rsidRDefault="000917D7" w:rsidP="000917D7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fr-FR"/>
        </w:rPr>
      </w:pPr>
    </w:p>
    <w:p w:rsidR="000917D7" w:rsidRPr="000917D7" w:rsidRDefault="000917D7" w:rsidP="000917D7">
      <w:pPr>
        <w:spacing w:after="0" w:line="240" w:lineRule="auto"/>
        <w:textAlignment w:val="baseline"/>
        <w:rPr>
          <w:rFonts w:ascii="Roboto Slab" w:eastAsia="Times New Roman" w:hAnsi="Roboto Slab" w:cs="Times New Roman"/>
          <w:color w:val="232323"/>
          <w:kern w:val="36"/>
          <w:sz w:val="42"/>
          <w:szCs w:val="48"/>
          <w:lang w:eastAsia="fr-FR"/>
        </w:rPr>
      </w:pPr>
      <w:hyperlink r:id="rId5" w:history="1">
        <w:r w:rsidRPr="000917D7">
          <w:rPr>
            <w:rFonts w:ascii="Open Sans" w:eastAsia="Times New Roman" w:hAnsi="Open Sans" w:cs="Times New Roman"/>
            <w:color w:val="0070C0"/>
            <w:sz w:val="34"/>
            <w:szCs w:val="24"/>
            <w:u w:val="single"/>
            <w:bdr w:val="none" w:sz="0" w:space="0" w:color="auto" w:frame="1"/>
            <w:lang w:eastAsia="fr-FR"/>
          </w:rPr>
          <w:t>Opportunités pour Africains</w:t>
        </w:r>
      </w:hyperlink>
      <w:r>
        <w:rPr>
          <w:rFonts w:ascii="Open Sans" w:eastAsia="Times New Roman" w:hAnsi="Open Sans" w:cs="Times New Roman"/>
          <w:color w:val="0070C0"/>
          <w:sz w:val="34"/>
          <w:szCs w:val="24"/>
          <w:bdr w:val="none" w:sz="0" w:space="0" w:color="auto" w:frame="1"/>
          <w:lang w:eastAsia="fr-FR"/>
        </w:rPr>
        <w:t> </w:t>
      </w:r>
      <w:r w:rsidRPr="000917D7">
        <w:rPr>
          <w:rFonts w:ascii="Open Sans" w:eastAsia="Times New Roman" w:hAnsi="Open Sans" w:cs="Times New Roman"/>
          <w:color w:val="0070C0"/>
          <w:sz w:val="28"/>
          <w:szCs w:val="24"/>
          <w:bdr w:val="none" w:sz="0" w:space="0" w:color="auto" w:frame="1"/>
          <w:lang w:eastAsia="fr-FR"/>
        </w:rPr>
        <w:t xml:space="preserve">: </w:t>
      </w:r>
      <w:r w:rsidRPr="000917D7">
        <w:rPr>
          <w:rFonts w:ascii="Roboto Slab" w:eastAsia="Times New Roman" w:hAnsi="Roboto Slab" w:cs="Times New Roman"/>
          <w:color w:val="232323"/>
          <w:kern w:val="36"/>
          <w:sz w:val="38"/>
          <w:szCs w:val="48"/>
          <w:lang w:eastAsia="fr-FR"/>
        </w:rPr>
        <w:t>Bourses doctorales de l’Institut de recherche pour le développement (IRD)</w:t>
      </w:r>
    </w:p>
    <w:p w:rsidR="000917D7" w:rsidRDefault="000917D7" w:rsidP="000917D7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fr-FR"/>
        </w:rPr>
      </w:pPr>
    </w:p>
    <w:p w:rsidR="000917D7" w:rsidRDefault="000917D7" w:rsidP="000917D7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fr-FR"/>
        </w:rPr>
      </w:pPr>
    </w:p>
    <w:p w:rsidR="00477783" w:rsidRDefault="00477783" w:rsidP="000917D7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fr-FR"/>
        </w:rPr>
      </w:pPr>
    </w:p>
    <w:p w:rsidR="000917D7" w:rsidRP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  <w:t>MONTANT/PRESTATIONS</w:t>
      </w:r>
    </w:p>
    <w:p w:rsidR="000917D7" w:rsidRP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u w:val="single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u w:val="single"/>
          <w:lang w:eastAsia="fr-FR"/>
        </w:rPr>
        <w:t>La bourse comprend :</w:t>
      </w:r>
    </w:p>
    <w:p w:rsidR="000917D7" w:rsidRPr="000917D7" w:rsidRDefault="000917D7" w:rsidP="000917D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 xml:space="preserve">une allocation forfaitaire mensuelle dont le taux est </w:t>
      </w:r>
      <w:proofErr w:type="gramStart"/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fixé</w:t>
      </w:r>
      <w:proofErr w:type="gramEnd"/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 xml:space="preserve"> selon le pays d’accueil</w:t>
      </w:r>
    </w:p>
    <w:p w:rsidR="000917D7" w:rsidRPr="000917D7" w:rsidRDefault="000917D7" w:rsidP="000917D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une couverture sociale</w:t>
      </w:r>
    </w:p>
    <w:p w:rsidR="000917D7" w:rsidRPr="000917D7" w:rsidRDefault="000917D7" w:rsidP="000917D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un titre de transport aller-retour annuel émis par l’IRD (avec des séjours en continu d’au moins 60 jours)</w:t>
      </w:r>
    </w:p>
    <w:p w:rsidR="000917D7" w:rsidRPr="000917D7" w:rsidRDefault="000917D7" w:rsidP="000917D7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La bourse ne comprend aucune autre indemnité pour le bénéficiaire ou sa famille.</w:t>
      </w:r>
    </w:p>
    <w:p w:rsidR="000917D7" w:rsidRPr="000917D7" w:rsidRDefault="000917D7" w:rsidP="000917D7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Les frais de fonctionnement et les missions que le bénéficiaire peut être amené à réaliser dans le cadre de son travail de thèse, doivent être assurés par l'(les) équipe(s) d’accueil.</w:t>
      </w:r>
    </w:p>
    <w:p w:rsid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</w:p>
    <w:p w:rsidR="000917D7" w:rsidRP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  <w:t>DURÉE</w:t>
      </w:r>
    </w:p>
    <w:p w:rsidR="000917D7" w:rsidRP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36 mois maximum, non renouvelable</w:t>
      </w:r>
    </w:p>
    <w:p w:rsid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</w:p>
    <w:p w:rsidR="000917D7" w:rsidRP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  <w:t>NOMBRE DE BOURSES</w:t>
      </w:r>
    </w:p>
    <w:p w:rsidR="000917D7" w:rsidRP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Une trentaine de bourses attribuées par an.</w:t>
      </w:r>
    </w:p>
    <w:p w:rsid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</w:p>
    <w:p w:rsidR="000917D7" w:rsidRP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  <w:t>PROGRAMME FINANCÉ PAR</w:t>
      </w:r>
    </w:p>
    <w:p w:rsidR="000917D7" w:rsidRP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Organismes de recherche</w:t>
      </w:r>
    </w:p>
    <w:p w:rsid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</w:p>
    <w:p w:rsidR="000917D7" w:rsidRP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  <w:t>NATIONALITÉ</w:t>
      </w:r>
    </w:p>
    <w:p w:rsid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sectPr w:rsidR="000917D7" w:rsidSect="000917D7"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0917D7" w:rsidRP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lastRenderedPageBreak/>
        <w:t xml:space="preserve">Afrique du Sud; Algérie; Angola; Bénin; Botswana; Burkina Faso; Burundi; Cameroun; Cap Vert; Centrafrique; Comores; Congo; Côte d’Ivoire; Djibouti; Egypte; Erythrée; Ethiopie; Gabon; Gambie; Ghana; Guinée; Guinée Bissau; Kenya; Lesotho; Liberia; Libye; Madagascar; Malawi; Mali; Maroc; Maurice; Mauritanie; Mozambique; Namibie; Niger; Nigeria; Ouganda; Rwanda; São Tomé et Príncipe; Sénégal; Seychelles; Sierra Leone; Somalie; Soudan; Swaziland; Tanzanie; Tchad; Togo; Tunisie; Zambie; Zimbabwe; Antigua et Barbuda; Argentine; Bahamas; Barbade; </w:t>
      </w:r>
      <w:proofErr w:type="spellStart"/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Bélize</w:t>
      </w:r>
      <w:proofErr w:type="spellEnd"/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 xml:space="preserve">; Bolivie; Brésil; Chili; Colombie; Costa Rica; Cuba; République Dominicaine; Dominique; El Salvador; Equateur; Grenade; </w:t>
      </w:r>
      <w:proofErr w:type="spellStart"/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Guatémala</w:t>
      </w:r>
      <w:proofErr w:type="spellEnd"/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 xml:space="preserve">; </w:t>
      </w: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lastRenderedPageBreak/>
        <w:t xml:space="preserve">Guyana; Haïti; Honduras; Jamaïque; Mexique; Montserrat; Nicaragua; Panama; Paraguay; Pérou; Saint Christophe et </w:t>
      </w:r>
      <w:proofErr w:type="spellStart"/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Niévès</w:t>
      </w:r>
      <w:proofErr w:type="spellEnd"/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 xml:space="preserve">; Sainte Lucie; Saint Vincent et les Grenadines; Suriname; Trinité et Tobago; Uruguay; </w:t>
      </w:r>
      <w:proofErr w:type="spellStart"/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Vénézuéla</w:t>
      </w:r>
      <w:proofErr w:type="spellEnd"/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 xml:space="preserve">; Bangladesh; Bhoutan; Brunei; Cambodge; Chine; Corée du Nord; Corée du Sud; Hong Kong; Inde; Indonésie; Japon; Laos; Liban; Malaisie; Maldives; Myanmar; Népal; Philippines; Singapour; Sri Lanka; Taiwan; Thaïlande; Timor oriental; Australie; îles Cook; Fidji; Kiribati; Marshall; Micronésie; Nauru; </w:t>
      </w:r>
      <w:proofErr w:type="spellStart"/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Niué</w:t>
      </w:r>
      <w:proofErr w:type="spellEnd"/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 xml:space="preserve">; Nouvelle Zélande; Palau; Papouasie – Nouvelle Guinée; Salomon; Samoa; Tonga; Tuvalu; Vanuatu; Vietnam; </w:t>
      </w:r>
      <w:proofErr w:type="spellStart"/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Rép</w:t>
      </w:r>
      <w:proofErr w:type="spellEnd"/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 xml:space="preserve">. </w:t>
      </w:r>
      <w:proofErr w:type="gramStart"/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démocratique</w:t>
      </w:r>
      <w:proofErr w:type="gramEnd"/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 xml:space="preserve"> du Congo; Guinée équatoriale</w:t>
      </w:r>
    </w:p>
    <w:p w:rsid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bdr w:val="none" w:sz="0" w:space="0" w:color="auto" w:frame="1"/>
          <w:lang w:eastAsia="fr-FR"/>
        </w:rPr>
        <w:sectPr w:rsidR="000917D7" w:rsidSect="000917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bdr w:val="none" w:sz="0" w:space="0" w:color="auto" w:frame="1"/>
          <w:lang w:eastAsia="fr-FR"/>
        </w:rPr>
      </w:pPr>
    </w:p>
    <w:p w:rsidR="00865673" w:rsidRDefault="00865673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u w:val="single"/>
          <w:bdr w:val="none" w:sz="0" w:space="0" w:color="auto" w:frame="1"/>
          <w:lang w:eastAsia="fr-FR"/>
        </w:rPr>
      </w:pPr>
    </w:p>
    <w:p w:rsidR="00477783" w:rsidRDefault="00477783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u w:val="single"/>
          <w:bdr w:val="none" w:sz="0" w:space="0" w:color="auto" w:frame="1"/>
          <w:lang w:eastAsia="fr-FR"/>
        </w:rPr>
      </w:pPr>
    </w:p>
    <w:p w:rsidR="000917D7" w:rsidRP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u w:val="single"/>
          <w:lang w:eastAsia="fr-FR"/>
        </w:rPr>
      </w:pPr>
      <w:bookmarkStart w:id="0" w:name="_GoBack"/>
      <w:bookmarkEnd w:id="0"/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u w:val="single"/>
          <w:bdr w:val="none" w:sz="0" w:space="0" w:color="auto" w:frame="1"/>
          <w:lang w:eastAsia="fr-FR"/>
        </w:rPr>
        <w:lastRenderedPageBreak/>
        <w:t>Particularités</w:t>
      </w:r>
    </w:p>
    <w:p w:rsidR="000917D7" w:rsidRP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Être originaire d’un pays de la zone intertropicale (Amérique centrale, Amérique Latine, Afrique, Océan Indien, Asie/ Pacifique)</w:t>
      </w:r>
    </w:p>
    <w:p w:rsid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</w:p>
    <w:p w:rsid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</w:pPr>
    </w:p>
    <w:p w:rsidR="000917D7" w:rsidRP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  <w:t>DOMAINES D’ÉTUDES</w:t>
      </w:r>
    </w:p>
    <w:p w:rsidR="000917D7" w:rsidRP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Agriculture – agroalimentaire; Biologie; Chimie; Environnement et sciences de la terre; Santé et professions sociales; Sciences de l’ingénieur; Sciences économiques et politiques; Sciences humaines et sociales</w:t>
      </w:r>
    </w:p>
    <w:p w:rsidR="000917D7" w:rsidRP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u w:val="single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Particularités</w:t>
      </w:r>
    </w:p>
    <w:p w:rsidR="000917D7" w:rsidRP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Thématiques liées aux 6 thèmes de recherche de l’Institut :</w:t>
      </w:r>
    </w:p>
    <w:p w:rsidR="000917D7" w:rsidRP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1 – Risques naturels, climats et ressources non renouvelables : impacts pour l’environnement et les populations du Sud</w:t>
      </w: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br/>
        <w:t>2 – Gestion durable des écosystèmes du Sud</w:t>
      </w: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br/>
        <w:t>3 – Eaux continentales et côtières : ressources et usages au Sud</w:t>
      </w: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br/>
        <w:t>4 – Sécurité alimentaire dans le Sud</w:t>
      </w: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br/>
        <w:t>5 – Sécurité sanitaire, politiques de santé et accès aux soins</w:t>
      </w: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br/>
        <w:t>6 – Développement et mondialisation : dynamiques socio-économiques, identitaires et spatiales</w:t>
      </w:r>
    </w:p>
    <w:p w:rsid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</w:pPr>
    </w:p>
    <w:p w:rsidR="000917D7" w:rsidRP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  <w:t>NIVEAU D’ÉTUDES</w:t>
      </w:r>
      <w:r w:rsidR="000C02CC"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  <w:t xml:space="preserve"> ; </w:t>
      </w: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Doctorat</w:t>
      </w:r>
    </w:p>
    <w:p w:rsidR="000917D7" w:rsidRP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u w:val="single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Particularités</w:t>
      </w:r>
    </w:p>
    <w:p w:rsidR="000917D7" w:rsidRPr="000917D7" w:rsidRDefault="000917D7" w:rsidP="000917D7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être titulaire d’un master recherche ou d’un diplôme équivalent</w:t>
      </w:r>
    </w:p>
    <w:p w:rsidR="000917D7" w:rsidRPr="000917D7" w:rsidRDefault="000917D7" w:rsidP="000917D7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être régulièrement inscrit(e) en thèse (1ère année ou années suivantes) dans une formation doctorale en France et/ou dans un pays du Sud</w:t>
      </w:r>
    </w:p>
    <w:p w:rsid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</w:pPr>
    </w:p>
    <w:p w:rsidR="000917D7" w:rsidRP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  <w:t>CONDITIONS SUPPLÉMENTAIRES</w:t>
      </w:r>
    </w:p>
    <w:p w:rsidR="000917D7" w:rsidRPr="000917D7" w:rsidRDefault="000917D7" w:rsidP="000917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être intégré dans un programme de recherche de l’Institut et bénéficier d’un encadrement IRD dans au moins une des institutions d’accueil</w:t>
      </w:r>
    </w:p>
    <w:p w:rsidR="000917D7" w:rsidRPr="000917D7" w:rsidRDefault="000917D7" w:rsidP="000917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prévoir d’effectuer ses recherches dans une ou plusieurs institutions d’accueil situées dans un pays du Sud et/ou pays du Nord</w:t>
      </w:r>
    </w:p>
    <w:p w:rsidR="000917D7" w:rsidRDefault="000917D7" w:rsidP="000917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 xml:space="preserve">les projets de thèse en </w:t>
      </w:r>
      <w:proofErr w:type="spellStart"/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co-tutelle</w:t>
      </w:r>
      <w:proofErr w:type="spellEnd"/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 xml:space="preserve"> ou en </w:t>
      </w:r>
      <w:proofErr w:type="spellStart"/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co-direction</w:t>
      </w:r>
      <w:proofErr w:type="spellEnd"/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 xml:space="preserve"> et avec une alternance des séjours, ainsi que ceux présentés avec un co-financement, sont favorisés</w:t>
      </w:r>
    </w:p>
    <w:p w:rsidR="000917D7" w:rsidRPr="000917D7" w:rsidRDefault="000917D7" w:rsidP="000917D7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</w:p>
    <w:p w:rsidR="000917D7" w:rsidRPr="000917D7" w:rsidRDefault="000917D7" w:rsidP="000917D7">
      <w:pPr>
        <w:spacing w:after="0" w:line="240" w:lineRule="auto"/>
        <w:ind w:left="45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u w:val="single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u w:val="single"/>
          <w:lang w:eastAsia="fr-FR"/>
        </w:rPr>
        <w:t>INSCRIPTION / CANDIDATURE</w:t>
      </w:r>
    </w:p>
    <w:p w:rsidR="000917D7" w:rsidRPr="000917D7" w:rsidRDefault="000917D7" w:rsidP="000917D7">
      <w:pPr>
        <w:numPr>
          <w:ilvl w:val="1"/>
          <w:numId w:val="3"/>
        </w:numPr>
        <w:spacing w:after="0" w:line="240" w:lineRule="auto"/>
        <w:ind w:left="90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Le dossier de candidature doit être constitué pendant la période d’ouverture de l’appel d’offres précédant le démarrage souhaité de la bourse.</w:t>
      </w:r>
    </w:p>
    <w:p w:rsidR="000917D7" w:rsidRPr="000917D7" w:rsidRDefault="000917D7" w:rsidP="000917D7">
      <w:pPr>
        <w:numPr>
          <w:ilvl w:val="1"/>
          <w:numId w:val="3"/>
        </w:numPr>
        <w:spacing w:after="0" w:line="240" w:lineRule="auto"/>
        <w:ind w:left="90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Le dossier de candidature est disponible auprès du correspondant scientifique de l’IRD (à partir de l’intranet du Département Soutien et formation des communautés scientifiques du Sud (DSF)).</w:t>
      </w:r>
    </w:p>
    <w:p w:rsidR="000917D7" w:rsidRPr="000917D7" w:rsidRDefault="000917D7" w:rsidP="000917D7">
      <w:pPr>
        <w:numPr>
          <w:ilvl w:val="1"/>
          <w:numId w:val="3"/>
        </w:numPr>
        <w:spacing w:after="0" w:line="240" w:lineRule="auto"/>
        <w:ind w:left="90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Les versions électronique et postale du dossier de candidature doivent être adressées au DSF avant la date de clôture de l’appel d’offres.</w:t>
      </w:r>
    </w:p>
    <w:p w:rsidR="000917D7" w:rsidRPr="000917D7" w:rsidRDefault="000917D7" w:rsidP="000917D7">
      <w:pPr>
        <w:numPr>
          <w:ilvl w:val="1"/>
          <w:numId w:val="3"/>
        </w:numPr>
        <w:spacing w:after="0" w:line="240" w:lineRule="auto"/>
        <w:ind w:left="90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Tout dossier complet sera instruit selon les procédures d’usage du DSF.</w:t>
      </w:r>
    </w:p>
    <w:p w:rsidR="000917D7" w:rsidRDefault="000917D7" w:rsidP="000917D7">
      <w:pPr>
        <w:spacing w:after="0" w:line="240" w:lineRule="auto"/>
        <w:ind w:left="450"/>
        <w:textAlignment w:val="baseline"/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</w:pPr>
    </w:p>
    <w:p w:rsidR="000917D7" w:rsidRPr="000917D7" w:rsidRDefault="000917D7" w:rsidP="000917D7">
      <w:pPr>
        <w:spacing w:after="0" w:line="240" w:lineRule="auto"/>
        <w:ind w:left="45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u w:val="single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u w:val="single"/>
          <w:lang w:eastAsia="fr-FR"/>
        </w:rPr>
        <w:t>PIÈCES À FOURNIR</w:t>
      </w:r>
    </w:p>
    <w:p w:rsidR="000917D7" w:rsidRDefault="000917D7" w:rsidP="000917D7">
      <w:pPr>
        <w:spacing w:after="0" w:line="240" w:lineRule="auto"/>
        <w:ind w:left="45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Se reporter au dossier de candidature.</w:t>
      </w:r>
    </w:p>
    <w:p w:rsidR="008670BE" w:rsidRDefault="008670BE" w:rsidP="000917D7">
      <w:pPr>
        <w:spacing w:after="0" w:line="240" w:lineRule="auto"/>
        <w:ind w:left="45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</w:p>
    <w:p w:rsidR="008670BE" w:rsidRPr="000917D7" w:rsidRDefault="008670BE" w:rsidP="000917D7">
      <w:pPr>
        <w:spacing w:after="0" w:line="240" w:lineRule="auto"/>
        <w:ind w:left="45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</w:p>
    <w:p w:rsidR="000917D7" w:rsidRPr="000917D7" w:rsidRDefault="000917D7" w:rsidP="000917D7">
      <w:pPr>
        <w:spacing w:after="0" w:line="240" w:lineRule="auto"/>
        <w:ind w:left="45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u w:val="single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u w:val="single"/>
          <w:lang w:eastAsia="fr-FR"/>
        </w:rPr>
        <w:t>DATES LIMITES</w:t>
      </w:r>
    </w:p>
    <w:p w:rsidR="000917D7" w:rsidRPr="000917D7" w:rsidRDefault="000917D7" w:rsidP="000917D7">
      <w:pPr>
        <w:spacing w:after="0" w:line="240" w:lineRule="auto"/>
        <w:ind w:left="45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Deux appels d’offres par an : l’un au printemps, l’autre en automne.</w:t>
      </w:r>
    </w:p>
    <w:p w:rsidR="008670BE" w:rsidRDefault="008670BE" w:rsidP="000917D7">
      <w:pPr>
        <w:spacing w:after="0" w:line="240" w:lineRule="auto"/>
        <w:ind w:left="45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u w:val="single"/>
          <w:lang w:eastAsia="fr-FR"/>
        </w:rPr>
      </w:pPr>
    </w:p>
    <w:p w:rsidR="000917D7" w:rsidRPr="000917D7" w:rsidRDefault="000917D7" w:rsidP="000917D7">
      <w:pPr>
        <w:spacing w:after="0" w:line="240" w:lineRule="auto"/>
        <w:ind w:left="45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u w:val="single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u w:val="single"/>
          <w:lang w:eastAsia="fr-FR"/>
        </w:rPr>
        <w:t>PROCESSUS DE SÉLECTION</w:t>
      </w:r>
    </w:p>
    <w:p w:rsidR="000917D7" w:rsidRPr="008670BE" w:rsidRDefault="000917D7" w:rsidP="008670BE">
      <w:pPr>
        <w:pStyle w:val="Paragraphedeliste"/>
        <w:numPr>
          <w:ilvl w:val="0"/>
          <w:numId w:val="5"/>
        </w:num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8670BE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Critères d’évaluation :</w:t>
      </w:r>
    </w:p>
    <w:p w:rsidR="000917D7" w:rsidRPr="000917D7" w:rsidRDefault="000917D7" w:rsidP="000917D7">
      <w:pPr>
        <w:numPr>
          <w:ilvl w:val="1"/>
          <w:numId w:val="3"/>
        </w:numPr>
        <w:spacing w:after="0" w:line="240" w:lineRule="auto"/>
        <w:ind w:left="90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Qualité scientifique de la demande : qualité du candidat, cohérence de son parcours, intérêt et qualité du sujet de thèse</w:t>
      </w:r>
    </w:p>
    <w:p w:rsidR="000917D7" w:rsidRPr="000917D7" w:rsidRDefault="000917D7" w:rsidP="000917D7">
      <w:pPr>
        <w:numPr>
          <w:ilvl w:val="1"/>
          <w:numId w:val="3"/>
        </w:numPr>
        <w:spacing w:after="0" w:line="240" w:lineRule="auto"/>
        <w:ind w:left="90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Qualité de l’association avec l’IRD : nature de la collaboration, réalité de l’encadrement</w:t>
      </w:r>
    </w:p>
    <w:p w:rsidR="000917D7" w:rsidRDefault="000917D7" w:rsidP="000917D7">
      <w:pPr>
        <w:numPr>
          <w:ilvl w:val="1"/>
          <w:numId w:val="3"/>
        </w:numPr>
        <w:spacing w:after="0" w:line="240" w:lineRule="auto"/>
        <w:ind w:left="90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Contribution au renforcement des capacités de recherche au Sud : existence d’une équipe de recherche dans le domaine, niveau d’intégration du candidat dans l’équipe locale, adéquation par rapport aux priorités nationales</w:t>
      </w:r>
    </w:p>
    <w:p w:rsidR="008670BE" w:rsidRPr="000917D7" w:rsidRDefault="008670BE" w:rsidP="008670BE">
      <w:p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</w:p>
    <w:p w:rsidR="008670BE" w:rsidRPr="008670BE" w:rsidRDefault="000917D7" w:rsidP="008670BE">
      <w:pPr>
        <w:pStyle w:val="Paragraphedeliste"/>
        <w:numPr>
          <w:ilvl w:val="0"/>
          <w:numId w:val="5"/>
        </w:num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8670BE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 xml:space="preserve">Critères secondaires : </w:t>
      </w:r>
    </w:p>
    <w:p w:rsidR="008670BE" w:rsidRDefault="008670BE" w:rsidP="008670BE">
      <w:pPr>
        <w:spacing w:after="0" w:line="240" w:lineRule="auto"/>
        <w:ind w:left="426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sectPr w:rsidR="008670BE" w:rsidSect="000917D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70BE" w:rsidRDefault="000917D7" w:rsidP="008670BE">
      <w:pPr>
        <w:pStyle w:val="Paragraphedeliste"/>
        <w:numPr>
          <w:ilvl w:val="0"/>
          <w:numId w:val="6"/>
        </w:num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8670BE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lastRenderedPageBreak/>
        <w:t xml:space="preserve">âge du candidat inférieur à 40 ans, </w:t>
      </w:r>
    </w:p>
    <w:p w:rsidR="000917D7" w:rsidRPr="008670BE" w:rsidRDefault="000917D7" w:rsidP="008670BE">
      <w:pPr>
        <w:pStyle w:val="Paragraphedeliste"/>
        <w:numPr>
          <w:ilvl w:val="0"/>
          <w:numId w:val="6"/>
        </w:numPr>
        <w:spacing w:after="0" w:line="240" w:lineRule="auto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8670BE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 xml:space="preserve">formation doctorale proposée peu développée dans le pays d’origine; sont favorisés les projets de thèse </w:t>
      </w:r>
      <w:r w:rsidRPr="008670BE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lastRenderedPageBreak/>
        <w:t xml:space="preserve">en </w:t>
      </w:r>
      <w:proofErr w:type="spellStart"/>
      <w:r w:rsidRPr="008670BE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co-tutelle</w:t>
      </w:r>
      <w:proofErr w:type="spellEnd"/>
      <w:r w:rsidRPr="008670BE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 xml:space="preserve"> ou en </w:t>
      </w:r>
      <w:proofErr w:type="spellStart"/>
      <w:r w:rsidRPr="008670BE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co-direction</w:t>
      </w:r>
      <w:proofErr w:type="spellEnd"/>
      <w:r w:rsidRPr="008670BE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 xml:space="preserve"> et avec une alternance des séjours, ainsi que ceux présentés avec un co-financement</w:t>
      </w:r>
    </w:p>
    <w:p w:rsidR="008670BE" w:rsidRDefault="008670BE" w:rsidP="000917D7">
      <w:pPr>
        <w:spacing w:after="0" w:line="240" w:lineRule="auto"/>
        <w:ind w:left="900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sectPr w:rsidR="008670BE" w:rsidSect="008670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670BE" w:rsidRDefault="008670BE" w:rsidP="008670BE">
      <w:pPr>
        <w:spacing w:after="0" w:line="240" w:lineRule="auto"/>
        <w:ind w:left="426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</w:p>
    <w:p w:rsidR="000917D7" w:rsidRPr="000917D7" w:rsidRDefault="000917D7" w:rsidP="008670BE">
      <w:pPr>
        <w:spacing w:after="0" w:line="240" w:lineRule="auto"/>
        <w:ind w:left="426"/>
        <w:textAlignment w:val="baseline"/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  <w:t>CONTACT</w:t>
      </w:r>
    </w:p>
    <w:p w:rsidR="000917D7" w:rsidRPr="000917D7" w:rsidRDefault="000917D7" w:rsidP="008670BE">
      <w:pPr>
        <w:spacing w:after="0" w:line="240" w:lineRule="auto"/>
        <w:ind w:left="426"/>
        <w:jc w:val="center"/>
        <w:textAlignment w:val="baseline"/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</w:pP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t>IRD</w:t>
      </w: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br/>
        <w:t>44 bd de Dunkerque</w:t>
      </w: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br/>
        <w:t>CS 90009</w:t>
      </w:r>
      <w:r w:rsidRPr="000917D7">
        <w:rPr>
          <w:rFonts w:ascii="OfficinaSanItcT" w:eastAsia="Times New Roman" w:hAnsi="OfficinaSanItcT" w:cs="Times New Roman"/>
          <w:color w:val="444444"/>
          <w:sz w:val="24"/>
          <w:szCs w:val="24"/>
          <w:lang w:eastAsia="fr-FR"/>
        </w:rPr>
        <w:br/>
        <w:t>13572 Marseille cedex 02</w:t>
      </w:r>
    </w:p>
    <w:p w:rsidR="008670BE" w:rsidRDefault="008670BE" w:rsidP="008670BE">
      <w:pPr>
        <w:spacing w:after="0" w:line="240" w:lineRule="auto"/>
        <w:ind w:left="426"/>
        <w:textAlignment w:val="baseline"/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</w:pPr>
    </w:p>
    <w:p w:rsidR="008670BE" w:rsidRDefault="000917D7" w:rsidP="008670BE">
      <w:pPr>
        <w:spacing w:after="0" w:line="240" w:lineRule="auto"/>
        <w:ind w:left="426"/>
        <w:textAlignment w:val="baseline"/>
      </w:pPr>
      <w:r w:rsidRPr="000917D7"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  <w:t>LIEN</w:t>
      </w:r>
      <w:r w:rsidR="008670BE">
        <w:rPr>
          <w:rFonts w:ascii="OfficinaSanItcT" w:eastAsia="Times New Roman" w:hAnsi="OfficinaSanItcT" w:cs="Times New Roman"/>
          <w:b/>
          <w:color w:val="444444"/>
          <w:sz w:val="24"/>
          <w:szCs w:val="24"/>
          <w:lang w:eastAsia="fr-FR"/>
        </w:rPr>
        <w:t xml:space="preserve"> : </w:t>
      </w:r>
      <w:hyperlink r:id="rId6" w:history="1">
        <w:r w:rsidR="008670BE">
          <w:rPr>
            <w:rStyle w:val="Lienhypertexte"/>
          </w:rPr>
          <w:t>https://www.ird.fr/infos-pratiques/plan-du-site</w:t>
        </w:r>
      </w:hyperlink>
    </w:p>
    <w:sectPr w:rsidR="008670BE" w:rsidSect="000917D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boto Slab">
    <w:altName w:val="Times New Roman"/>
    <w:panose1 w:val="00000000000000000000"/>
    <w:charset w:val="00"/>
    <w:family w:val="roman"/>
    <w:notTrueType/>
    <w:pitch w:val="default"/>
  </w:font>
  <w:font w:name="OfficinaSanItc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F1D3B"/>
    <w:multiLevelType w:val="multilevel"/>
    <w:tmpl w:val="2568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5C6CB5"/>
    <w:multiLevelType w:val="multilevel"/>
    <w:tmpl w:val="5E2E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B2D38"/>
    <w:multiLevelType w:val="hybridMultilevel"/>
    <w:tmpl w:val="EE1A11D8"/>
    <w:lvl w:ilvl="0" w:tplc="040C0019">
      <w:start w:val="1"/>
      <w:numFmt w:val="lowerLetter"/>
      <w:lvlText w:val="%1."/>
      <w:lvlJc w:val="left"/>
      <w:pPr>
        <w:ind w:left="1170" w:hanging="360"/>
      </w:p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6E6D1451"/>
    <w:multiLevelType w:val="multilevel"/>
    <w:tmpl w:val="1C42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435EEF"/>
    <w:multiLevelType w:val="multilevel"/>
    <w:tmpl w:val="629690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AD159C"/>
    <w:multiLevelType w:val="multilevel"/>
    <w:tmpl w:val="629690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99"/>
    <w:rsid w:val="000917D7"/>
    <w:rsid w:val="000C02CC"/>
    <w:rsid w:val="00477783"/>
    <w:rsid w:val="00527C99"/>
    <w:rsid w:val="00865673"/>
    <w:rsid w:val="008670BE"/>
    <w:rsid w:val="00D4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40CC-0FD4-4C70-B217-35B50E16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91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ite-title">
    <w:name w:val="site-title"/>
    <w:basedOn w:val="Policepardfaut"/>
    <w:rsid w:val="000917D7"/>
  </w:style>
  <w:style w:type="character" w:styleId="Lienhypertexte">
    <w:name w:val="Hyperlink"/>
    <w:basedOn w:val="Policepardfaut"/>
    <w:uiPriority w:val="99"/>
    <w:semiHidden/>
    <w:unhideWhenUsed/>
    <w:rsid w:val="000917D7"/>
    <w:rPr>
      <w:color w:val="0000FF"/>
      <w:u w:val="single"/>
    </w:rPr>
  </w:style>
  <w:style w:type="character" w:customStyle="1" w:styleId="meta-category">
    <w:name w:val="meta-category"/>
    <w:basedOn w:val="Policepardfaut"/>
    <w:rsid w:val="000917D7"/>
  </w:style>
  <w:style w:type="character" w:customStyle="1" w:styleId="Titre1Car">
    <w:name w:val="Titre 1 Car"/>
    <w:basedOn w:val="Policepardfaut"/>
    <w:link w:val="Titre1"/>
    <w:uiPriority w:val="9"/>
    <w:rsid w:val="000917D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updated">
    <w:name w:val="updated"/>
    <w:basedOn w:val="Policepardfaut"/>
    <w:rsid w:val="000917D7"/>
  </w:style>
  <w:style w:type="character" w:customStyle="1" w:styleId="fn">
    <w:name w:val="fn"/>
    <w:basedOn w:val="Policepardfaut"/>
    <w:rsid w:val="000917D7"/>
  </w:style>
  <w:style w:type="character" w:styleId="lev">
    <w:name w:val="Strong"/>
    <w:basedOn w:val="Policepardfaut"/>
    <w:uiPriority w:val="22"/>
    <w:qFormat/>
    <w:rsid w:val="000917D7"/>
    <w:rPr>
      <w:b/>
      <w:bCs/>
    </w:rPr>
  </w:style>
  <w:style w:type="paragraph" w:customStyle="1" w:styleId="iwtable-title">
    <w:name w:val="iwtable-title"/>
    <w:basedOn w:val="Normal"/>
    <w:rsid w:val="0009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wremark">
    <w:name w:val="iwremark"/>
    <w:basedOn w:val="Policepardfaut"/>
    <w:rsid w:val="000917D7"/>
  </w:style>
  <w:style w:type="paragraph" w:styleId="Paragraphedeliste">
    <w:name w:val="List Paragraph"/>
    <w:basedOn w:val="Normal"/>
    <w:uiPriority w:val="34"/>
    <w:qFormat/>
    <w:rsid w:val="0009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4824"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1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51402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4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3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0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2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2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1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31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0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69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73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78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04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0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86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11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01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6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326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60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18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69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5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33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0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1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945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55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4783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30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57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8562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439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55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12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86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5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178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668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68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332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3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59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91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06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99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540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274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390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679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458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150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73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79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937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65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30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7401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825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70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788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07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113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0310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1557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34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4890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d.fr/infos-pratiques/plan-du-site" TargetMode="External"/><Relationship Id="rId5" Type="http://schemas.openxmlformats.org/officeDocument/2006/relationships/hyperlink" Target="https://concoursn.com/category/of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ESSEC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 Isabelle - B00013162</dc:creator>
  <cp:keywords/>
  <dc:description/>
  <cp:lastModifiedBy>DUMONT Isabelle - B00013162</cp:lastModifiedBy>
  <cp:revision>2</cp:revision>
  <dcterms:created xsi:type="dcterms:W3CDTF">2020-01-28T10:22:00Z</dcterms:created>
  <dcterms:modified xsi:type="dcterms:W3CDTF">2020-01-28T10:22:00Z</dcterms:modified>
</cp:coreProperties>
</file>