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List of supporting documents to be provided for the issue of a provisional residence permit under temporary protection</w:t>
      </w:r>
    </w:p>
    <w:p>
      <w:pPr>
        <w:pStyle w:val="Normal"/>
        <w:shd w:val="clear" w:color="auto" w:fill="FFFFFF" w:themeFill="background1"/>
        <w:jc w:val="center"/>
        <w:rPr>
          <w:rFonts w:ascii="Marianne" w:hAnsi="Marianne"/>
          <w:b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</w:r>
    </w:p>
    <w:tbl>
      <w:tblPr>
        <w:tblStyle w:val="Grilledutableau"/>
        <w:tblW w:w="10632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6946"/>
      </w:tblGrid>
      <w:tr>
        <w:trPr/>
        <w:tc>
          <w:tcPr>
            <w:tcW w:w="368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Categories covered by the EU Council Decision of 3 March 2022</w:t>
            </w:r>
          </w:p>
        </w:tc>
        <w:tc>
          <w:tcPr>
            <w:tcW w:w="694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Supporting documents</w:t>
            </w:r>
          </w:p>
        </w:tc>
      </w:tr>
      <w:tr>
        <w:trPr>
          <w:trHeight w:val="721" w:hRule="atLeast"/>
        </w:trPr>
        <w:tc>
          <w:tcPr>
            <w:tcW w:w="368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40" w:leader="none"/>
              </w:tabs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All categories</w:t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tabs>
                <w:tab w:val="clear" w:pos="708"/>
                <w:tab w:val="left" w:pos="1040" w:leader="none"/>
              </w:tabs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>(</w:t>
            </w:r>
            <w:r>
              <w:rPr>
                <w:rFonts w:ascii="Marianne" w:hAnsi="Marianne"/>
                <w:b/>
                <w:i/>
              </w:rPr>
              <w:t>Categorie 1, 2, 3, 4</w:t>
            </w:r>
            <w:r>
              <w:rPr>
                <w:rFonts w:ascii="Marianne" w:hAnsi="Marianne"/>
                <w:b/>
              </w:rPr>
              <w:t>)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</w:rPr>
              <w:t>The completed application form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Four facial, bare-headed, photographs, size 3.5 cm x 4.5 cm, recent and perfectly similar 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Proof of residence or accommodation: A bill in the applicant's name (water, gas, electricity or telephone bill) or in the name of his/her host ; or a rent receipt in the applicant's name or in the name of his/her host ; or a certificate of accommodation provided by a residence or association (declarations on honour without further proof are accepted in the case of a legal person). </w:t>
            </w:r>
          </w:p>
        </w:tc>
      </w:tr>
      <w:tr>
        <w:trPr>
          <w:trHeight w:val="72" w:hRule="atLeast"/>
        </w:trPr>
        <w:tc>
          <w:tcPr>
            <w:tcW w:w="1063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1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Ukrainian nationals residing in Ukraine before 24 February 2022 and displaced from Ukraine on or after 24 February or who was on that date in a Member State of the Union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Proof of nationality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: valid or expired passport within the last two years, or valid or expired national identity card within the last two years, or Ukrainian consular attestation</w:t>
            </w:r>
            <w:r>
              <w:rPr>
                <w:rFonts w:cs="Calibri"/>
              </w:rPr>
              <w:t> </w:t>
            </w:r>
            <w:r>
              <w:rPr>
                <w:rFonts w:ascii="Marianne" w:hAnsi="Marianne"/>
              </w:rPr>
              <w:t>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Schengen entry stamp</w:t>
            </w:r>
            <w:r>
              <w:rPr>
                <w:rFonts w:ascii="Marianne" w:hAnsi="Marianne"/>
              </w:rPr>
              <w:t xml:space="preserve"> (or, failing that, any proof of travel outside Ukraine, including travel documents)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 xml:space="preserve">Copy of Schengen visa (if non-biometric passport) or stamped travel document. </w:t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2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stateless persons, and nationals of third countries other than Ukraine, who benefited from international protection or equivalent national protection in Ukraine before 24 February 2022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 xml:space="preserve">Proof of civil status </w:t>
            </w:r>
            <w:r>
              <w:rPr>
                <w:rFonts w:ascii="Marianne" w:hAnsi="Marianne"/>
              </w:rPr>
              <w:t>: National identity card, passport, or any other document confirming the civil status (family book, etc.) 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document granting the international or national protection in Ukraine</w:t>
            </w:r>
            <w:r>
              <w:rPr>
                <w:rFonts w:ascii="Marianne" w:hAnsi="Marianne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Schengen entry stamp</w:t>
            </w:r>
            <w:r>
              <w:rPr>
                <w:rFonts w:ascii="Marianne" w:hAnsi="Marianne"/>
              </w:rPr>
              <w:t xml:space="preserve"> (or, failing that, any proof of travel outside Ukraine, including travel documents).</w:t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3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Family members of the persons referred to in situations 1 and 2 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Proof of civil status</w:t>
            </w:r>
            <w:r>
              <w:rPr>
                <w:rFonts w:ascii="Marianne" w:hAnsi="Marianne"/>
              </w:rPr>
              <w:t xml:space="preserve"> : National identity card, passport, or any other document confirming the civil status (family book, etc.) ;</w:t>
            </w:r>
            <w:bookmarkStart w:id="0" w:name="_GoBack"/>
            <w:bookmarkEnd w:id="0"/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cs="Calibri" w:ascii="Marianne" w:hAnsi="Marianne"/>
                <w:b/>
              </w:rPr>
              <w:t>Proof of family relationship with the person referred to in categories 1 and 2</w:t>
            </w:r>
            <w:r>
              <w:rPr>
                <w:rFonts w:cs="Calibri" w:ascii="Marianne" w:hAnsi="Marianne"/>
              </w:rPr>
              <w:t xml:space="preserve"> ;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Copy of the Schengen entry stamp</w:t>
            </w:r>
            <w:r>
              <w:rPr>
                <w:rFonts w:ascii="Marianne" w:hAnsi="Marianne"/>
              </w:rPr>
              <w:t xml:space="preserve"> (or, failing that, any proof of travel outside Ukraine, including travel documents).</w:t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  <w:u w:val="single"/>
              </w:rPr>
              <w:t>Category 4</w:t>
            </w:r>
            <w:r>
              <w:rPr>
                <w:rFonts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Nationals of third countries who can prove that they were legally residing in Ukraine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  <w:t xml:space="preserve">and who are unable to return in safe and durable conditions to their country of origin </w:t>
            </w:r>
          </w:p>
        </w:tc>
        <w:tc>
          <w:tcPr>
            <w:tcW w:w="694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Marianne" w:hAnsi="Marianne"/>
                <w:b/>
                <w:b/>
              </w:rPr>
            </w:pPr>
            <w:r>
              <w:rPr>
                <w:rFonts w:ascii="Marianne" w:hAnsi="Marianne"/>
                <w:i/>
                <w:color w:val="FF0000"/>
              </w:rPr>
              <w:t xml:space="preserve">The supporting documents to be submitted for this category will be decided at a later stage. </w:t>
            </w:r>
          </w:p>
        </w:tc>
      </w:tr>
    </w:tbl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Marianne" w:hAnsi="Marianne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751205" cy="42164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  <w:t>Direction générale des étrangers en France</w:t>
    </w:r>
  </w:p>
  <w:p>
    <w:pPr>
      <w:pStyle w:val="Entte"/>
      <w:rPr/>
    </w:pPr>
    <w:r>
      <w:rPr/>
      <w:t>DIMM/DA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4a6b"/>
    <w:rPr>
      <w:rFonts w:ascii="Segoe UI" w:hAnsi="Segoe UI" w:cs="Segoe UI"/>
      <w:sz w:val="18"/>
      <w:szCs w:val="18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2103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21037"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Calibri" w:cs="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Marianne" w:hAnsi="Marianne" w:eastAsia="Calibri" w:cs=""/>
      <w:b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39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4a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tte">
    <w:name w:val="Header"/>
    <w:basedOn w:val="Normal"/>
    <w:link w:val="En-tt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210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839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2</Pages>
  <Words>442</Words>
  <Characters>2171</Characters>
  <CharactersWithSpaces>2576</CharactersWithSpaces>
  <Paragraphs>27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2022-03-18T16:55:33Z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